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1E" w:rsidRPr="0008065F" w:rsidRDefault="0084521E" w:rsidP="0084521E">
      <w:pPr>
        <w:jc w:val="center"/>
        <w:rPr>
          <w:rFonts w:ascii="Bookman Old Style" w:hAnsi="Bookman Old Style"/>
          <w:b/>
          <w:sz w:val="28"/>
        </w:rPr>
      </w:pPr>
      <w:r w:rsidRPr="0008065F">
        <w:rPr>
          <w:rFonts w:ascii="Bookman Old Style" w:hAnsi="Bookman Old Style"/>
          <w:b/>
          <w:sz w:val="28"/>
        </w:rPr>
        <w:t>Best Practices of the Department</w:t>
      </w:r>
    </w:p>
    <w:p w:rsidR="0084521E" w:rsidRPr="0084521E" w:rsidRDefault="0084521E" w:rsidP="0084521E">
      <w:pPr>
        <w:spacing w:line="360" w:lineRule="auto"/>
        <w:jc w:val="both"/>
        <w:rPr>
          <w:rFonts w:ascii="Bookman Old Style" w:hAnsi="Bookman Old Style"/>
          <w:sz w:val="24"/>
        </w:rPr>
      </w:pPr>
      <w:r w:rsidRPr="0084521E">
        <w:rPr>
          <w:rFonts w:ascii="Bookman Old Style" w:hAnsi="Bookman Old Style"/>
          <w:sz w:val="24"/>
        </w:rPr>
        <w:t>The Department of History at our university excels in two significant areas: the establishment of a Heritage Museum an</w:t>
      </w:r>
      <w:bookmarkStart w:id="0" w:name="_GoBack"/>
      <w:bookmarkEnd w:id="0"/>
      <w:r w:rsidRPr="0084521E">
        <w:rPr>
          <w:rFonts w:ascii="Bookman Old Style" w:hAnsi="Bookman Old Style"/>
          <w:sz w:val="24"/>
        </w:rPr>
        <w:t>d the development of an Oral History repository. These initiatives showcase exemplary practices in preserving and disseminating cultural h</w:t>
      </w:r>
      <w:r>
        <w:rPr>
          <w:rFonts w:ascii="Bookman Old Style" w:hAnsi="Bookman Old Style"/>
          <w:sz w:val="24"/>
        </w:rPr>
        <w:t>eritage.</w:t>
      </w:r>
    </w:p>
    <w:p w:rsidR="0084521E" w:rsidRPr="0084521E" w:rsidRDefault="0084521E" w:rsidP="0084521E">
      <w:pPr>
        <w:spacing w:line="360" w:lineRule="auto"/>
        <w:jc w:val="both"/>
        <w:rPr>
          <w:rFonts w:ascii="Bookman Old Style" w:hAnsi="Bookman Old Style"/>
          <w:b/>
          <w:sz w:val="24"/>
        </w:rPr>
      </w:pPr>
      <w:r w:rsidRPr="0084521E">
        <w:rPr>
          <w:rFonts w:ascii="Bookman Old Style" w:hAnsi="Bookman Old Style"/>
          <w:b/>
          <w:sz w:val="24"/>
        </w:rPr>
        <w:t>1.</w:t>
      </w:r>
      <w:r>
        <w:rPr>
          <w:rFonts w:ascii="Bookman Old Style" w:hAnsi="Bookman Old Style"/>
          <w:sz w:val="24"/>
        </w:rPr>
        <w:t xml:space="preserve"> </w:t>
      </w:r>
      <w:r w:rsidRPr="0084521E">
        <w:rPr>
          <w:rFonts w:ascii="Bookman Old Style" w:hAnsi="Bookman Old Style"/>
          <w:b/>
          <w:sz w:val="24"/>
        </w:rPr>
        <w:t>Est</w:t>
      </w:r>
      <w:r w:rsidRPr="0084521E">
        <w:rPr>
          <w:rFonts w:ascii="Bookman Old Style" w:hAnsi="Bookman Old Style"/>
          <w:b/>
          <w:sz w:val="24"/>
        </w:rPr>
        <w:t>ablishment of Heritage Museum:</w:t>
      </w:r>
    </w:p>
    <w:p w:rsidR="0084521E" w:rsidRPr="0084521E" w:rsidRDefault="0084521E" w:rsidP="0084521E">
      <w:pPr>
        <w:spacing w:line="360" w:lineRule="auto"/>
        <w:jc w:val="both"/>
        <w:rPr>
          <w:rFonts w:ascii="Bookman Old Style" w:hAnsi="Bookman Old Style"/>
          <w:sz w:val="24"/>
        </w:rPr>
      </w:pPr>
      <w:r w:rsidRPr="0084521E">
        <w:rPr>
          <w:rFonts w:ascii="Bookman Old Style" w:hAnsi="Bookman Old Style"/>
          <w:sz w:val="24"/>
        </w:rPr>
        <w:t xml:space="preserve">   The department's Heritage Museum stands out as a best practice due to its comprehensive collection of significant antiquities from across the Kashmir valley. This museum not only preserves historical </w:t>
      </w:r>
      <w:r w:rsidRPr="0084521E">
        <w:rPr>
          <w:rFonts w:ascii="Bookman Old Style" w:hAnsi="Bookman Old Style"/>
          <w:sz w:val="24"/>
        </w:rPr>
        <w:t>artefacts</w:t>
      </w:r>
      <w:r w:rsidRPr="0084521E">
        <w:rPr>
          <w:rFonts w:ascii="Bookman Old Style" w:hAnsi="Bookman Old Style"/>
          <w:sz w:val="24"/>
        </w:rPr>
        <w:t xml:space="preserve"> but also serves as an invaluable resource for students, scholars, and enthusiasts. Two key best practices </w:t>
      </w:r>
      <w:r>
        <w:rPr>
          <w:rFonts w:ascii="Bookman Old Style" w:hAnsi="Bookman Old Style"/>
          <w:sz w:val="24"/>
        </w:rPr>
        <w:t>associated with the museum are:</w:t>
      </w:r>
    </w:p>
    <w:p w:rsidR="0084521E" w:rsidRPr="0084521E" w:rsidRDefault="0084521E" w:rsidP="0084521E">
      <w:pPr>
        <w:spacing w:line="360" w:lineRule="auto"/>
        <w:jc w:val="both"/>
        <w:rPr>
          <w:rFonts w:ascii="Bookman Old Style" w:hAnsi="Bookman Old Style"/>
          <w:sz w:val="24"/>
        </w:rPr>
      </w:pPr>
      <w:r>
        <w:rPr>
          <w:rFonts w:ascii="Bookman Old Style" w:hAnsi="Bookman Old Style"/>
          <w:sz w:val="24"/>
        </w:rPr>
        <w:t xml:space="preserve">   a) Interdisciplinary Engagement:</w:t>
      </w:r>
      <w:r w:rsidRPr="0084521E">
        <w:rPr>
          <w:rFonts w:ascii="Bookman Old Style" w:hAnsi="Bookman Old Style"/>
          <w:sz w:val="24"/>
        </w:rPr>
        <w:t xml:space="preserve"> The museum facilitates practical learning by offering students a tangible connection to historical objects. Through guided tours and hands-on experiences, students gain deeper insights into Kashmir's rich heritage. Collaborations with archaeologists and historians provide interdisciplinary learning opportunities, enhancing the e</w:t>
      </w:r>
      <w:r>
        <w:rPr>
          <w:rFonts w:ascii="Bookman Old Style" w:hAnsi="Bookman Old Style"/>
          <w:sz w:val="24"/>
        </w:rPr>
        <w:t>ducational value of the museum.</w:t>
      </w:r>
    </w:p>
    <w:p w:rsidR="0084521E" w:rsidRDefault="0084521E" w:rsidP="0084521E">
      <w:pPr>
        <w:spacing w:line="360" w:lineRule="auto"/>
        <w:jc w:val="both"/>
        <w:rPr>
          <w:rFonts w:ascii="Bookman Old Style" w:hAnsi="Bookman Old Style"/>
          <w:sz w:val="24"/>
        </w:rPr>
      </w:pPr>
      <w:r>
        <w:rPr>
          <w:rFonts w:ascii="Bookman Old Style" w:hAnsi="Bookman Old Style"/>
          <w:sz w:val="24"/>
        </w:rPr>
        <w:t xml:space="preserve">   b) </w:t>
      </w:r>
      <w:r w:rsidRPr="0084521E">
        <w:rPr>
          <w:rFonts w:ascii="Bookman Old Style" w:hAnsi="Bookman Old Style"/>
          <w:sz w:val="24"/>
        </w:rPr>
        <w:t>Commun</w:t>
      </w:r>
      <w:r>
        <w:rPr>
          <w:rFonts w:ascii="Bookman Old Style" w:hAnsi="Bookman Old Style"/>
          <w:sz w:val="24"/>
        </w:rPr>
        <w:t>ity Outreach and Appreciation:</w:t>
      </w:r>
      <w:r w:rsidRPr="0084521E">
        <w:rPr>
          <w:rFonts w:ascii="Bookman Old Style" w:hAnsi="Bookman Old Style"/>
          <w:sz w:val="24"/>
        </w:rPr>
        <w:t xml:space="preserve"> The museum's success is underscored by the enthusiastic response from prominent archaeologists, historians, and amateur archaeologists who have visited and appreciated its galleries. This positive feedback reflects the museum's commitment to promoting historical awareness and fostering appreciation for Kashmir's cultural </w:t>
      </w:r>
      <w:r>
        <w:rPr>
          <w:rFonts w:ascii="Bookman Old Style" w:hAnsi="Bookman Old Style"/>
          <w:sz w:val="24"/>
        </w:rPr>
        <w:t>legacy beyond academic circles.</w:t>
      </w:r>
    </w:p>
    <w:p w:rsidR="0084521E" w:rsidRPr="0084521E" w:rsidRDefault="0084521E" w:rsidP="0084521E">
      <w:pPr>
        <w:spacing w:line="360" w:lineRule="auto"/>
        <w:jc w:val="both"/>
        <w:rPr>
          <w:rFonts w:ascii="Bookman Old Style" w:hAnsi="Bookman Old Style"/>
          <w:b/>
          <w:sz w:val="24"/>
        </w:rPr>
      </w:pPr>
      <w:r w:rsidRPr="0084521E">
        <w:rPr>
          <w:rFonts w:ascii="Bookman Old Style" w:hAnsi="Bookman Old Style"/>
          <w:b/>
          <w:sz w:val="24"/>
        </w:rPr>
        <w:t>2. Archaeological Field Surveys:</w:t>
      </w:r>
    </w:p>
    <w:p w:rsidR="0084521E" w:rsidRPr="0084521E" w:rsidRDefault="0084521E" w:rsidP="0084521E">
      <w:pPr>
        <w:spacing w:line="360" w:lineRule="auto"/>
        <w:ind w:firstLine="284"/>
        <w:jc w:val="both"/>
        <w:rPr>
          <w:rFonts w:ascii="Bookman Old Style" w:hAnsi="Bookman Old Style"/>
          <w:sz w:val="24"/>
        </w:rPr>
      </w:pPr>
      <w:r w:rsidRPr="0084521E">
        <w:rPr>
          <w:rFonts w:ascii="Bookman Old Style" w:hAnsi="Bookman Old Style"/>
          <w:sz w:val="24"/>
        </w:rPr>
        <w:t xml:space="preserve">Under the supervision of </w:t>
      </w:r>
      <w:proofErr w:type="spellStart"/>
      <w:r w:rsidRPr="0084521E">
        <w:rPr>
          <w:rFonts w:ascii="Bookman Old Style" w:hAnsi="Bookman Old Style"/>
          <w:sz w:val="24"/>
        </w:rPr>
        <w:t>Dr.</w:t>
      </w:r>
      <w:proofErr w:type="spellEnd"/>
      <w:r w:rsidRPr="0084521E">
        <w:rPr>
          <w:rFonts w:ascii="Bookman Old Style" w:hAnsi="Bookman Old Style"/>
          <w:sz w:val="24"/>
        </w:rPr>
        <w:t xml:space="preserve"> Abdul Rashid Lone, research students from the Department of History conducted impactful Archaeological Field Surveys in South Kashmir, particularly at </w:t>
      </w:r>
      <w:proofErr w:type="spellStart"/>
      <w:r w:rsidRPr="0084521E">
        <w:rPr>
          <w:rFonts w:ascii="Bookman Old Style" w:hAnsi="Bookman Old Style"/>
          <w:sz w:val="24"/>
        </w:rPr>
        <w:t>Martand</w:t>
      </w:r>
      <w:proofErr w:type="spellEnd"/>
      <w:r w:rsidRPr="0084521E">
        <w:rPr>
          <w:rFonts w:ascii="Bookman Old Style" w:hAnsi="Bookman Old Style"/>
          <w:sz w:val="24"/>
        </w:rPr>
        <w:t xml:space="preserve"> and </w:t>
      </w:r>
      <w:proofErr w:type="spellStart"/>
      <w:r w:rsidRPr="0084521E">
        <w:rPr>
          <w:rFonts w:ascii="Bookman Old Style" w:hAnsi="Bookman Old Style"/>
          <w:sz w:val="24"/>
        </w:rPr>
        <w:t>Renzipora</w:t>
      </w:r>
      <w:proofErr w:type="spellEnd"/>
      <w:r w:rsidRPr="0084521E">
        <w:rPr>
          <w:rFonts w:ascii="Bookman Old Style" w:hAnsi="Bookman Old Style"/>
          <w:sz w:val="24"/>
        </w:rPr>
        <w:t xml:space="preserve">, documenting the cultural landscape and early Kashmiri </w:t>
      </w:r>
      <w:r w:rsidR="005402AF" w:rsidRPr="0084521E">
        <w:rPr>
          <w:rFonts w:ascii="Bookman Old Style" w:hAnsi="Bookman Old Style"/>
          <w:sz w:val="24"/>
        </w:rPr>
        <w:t>artefacts</w:t>
      </w:r>
      <w:r w:rsidRPr="0084521E">
        <w:rPr>
          <w:rFonts w:ascii="Bookman Old Style" w:hAnsi="Bookman Old Style"/>
          <w:sz w:val="24"/>
        </w:rPr>
        <w:t xml:space="preserve">. Their findings were published by esteemed institutions like </w:t>
      </w:r>
      <w:proofErr w:type="spellStart"/>
      <w:r w:rsidRPr="005402AF">
        <w:rPr>
          <w:rFonts w:ascii="Bookman Old Style" w:hAnsi="Bookman Old Style"/>
          <w:i/>
          <w:sz w:val="24"/>
        </w:rPr>
        <w:t>Ashoka</w:t>
      </w:r>
      <w:proofErr w:type="spellEnd"/>
      <w:r w:rsidRPr="005402AF">
        <w:rPr>
          <w:rFonts w:ascii="Bookman Old Style" w:hAnsi="Bookman Old Style"/>
          <w:i/>
          <w:sz w:val="24"/>
        </w:rPr>
        <w:t xml:space="preserve"> University</w:t>
      </w:r>
      <w:r w:rsidRPr="0084521E">
        <w:rPr>
          <w:rFonts w:ascii="Bookman Old Style" w:hAnsi="Bookman Old Style"/>
          <w:sz w:val="24"/>
        </w:rPr>
        <w:t xml:space="preserve">, receiving widespread acclaim from historians and archaeologists. This initiative </w:t>
      </w:r>
      <w:r w:rsidRPr="0084521E">
        <w:rPr>
          <w:rFonts w:ascii="Bookman Old Style" w:hAnsi="Bookman Old Style"/>
          <w:sz w:val="24"/>
        </w:rPr>
        <w:lastRenderedPageBreak/>
        <w:t>exemplifies the department's commitment to rigorous academic research, bridging theoretical knowledge with practical field experience, and contributing significantly to the scholarly understanding of Kashmir's archaeological heritage.</w:t>
      </w:r>
    </w:p>
    <w:p w:rsidR="0084521E" w:rsidRPr="0084521E" w:rsidRDefault="0084521E" w:rsidP="0084521E">
      <w:pPr>
        <w:spacing w:line="360" w:lineRule="auto"/>
        <w:jc w:val="both"/>
        <w:rPr>
          <w:rFonts w:ascii="Bookman Old Style" w:hAnsi="Bookman Old Style"/>
          <w:sz w:val="24"/>
        </w:rPr>
      </w:pPr>
      <w:r w:rsidRPr="0084521E">
        <w:rPr>
          <w:rFonts w:ascii="Bookman Old Style" w:hAnsi="Bookman Old Style"/>
          <w:b/>
          <w:sz w:val="24"/>
        </w:rPr>
        <w:t>3. Oral History Repository</w:t>
      </w:r>
      <w:r>
        <w:rPr>
          <w:rFonts w:ascii="Bookman Old Style" w:hAnsi="Bookman Old Style"/>
          <w:sz w:val="24"/>
        </w:rPr>
        <w:t>:</w:t>
      </w:r>
    </w:p>
    <w:p w:rsidR="0084521E" w:rsidRPr="0084521E" w:rsidRDefault="0084521E" w:rsidP="0084521E">
      <w:pPr>
        <w:spacing w:line="360" w:lineRule="auto"/>
        <w:jc w:val="both"/>
        <w:rPr>
          <w:rFonts w:ascii="Bookman Old Style" w:hAnsi="Bookman Old Style"/>
          <w:sz w:val="24"/>
        </w:rPr>
      </w:pPr>
      <w:r w:rsidRPr="0084521E">
        <w:rPr>
          <w:rFonts w:ascii="Bookman Old Style" w:hAnsi="Bookman Old Style"/>
          <w:sz w:val="24"/>
        </w:rPr>
        <w:t xml:space="preserve">   The department's Oral History repository is another exemplary practice that contributes significantly to preserving and documenting the intangible cultural heritage of Kashmir. Here are two noteworthy best practices a</w:t>
      </w:r>
      <w:r>
        <w:rPr>
          <w:rFonts w:ascii="Bookman Old Style" w:hAnsi="Bookman Old Style"/>
          <w:sz w:val="24"/>
        </w:rPr>
        <w:t>ssociated with this initiative:</w:t>
      </w:r>
    </w:p>
    <w:p w:rsidR="0084521E" w:rsidRPr="0084521E" w:rsidRDefault="0084521E" w:rsidP="0084521E">
      <w:pPr>
        <w:spacing w:line="360" w:lineRule="auto"/>
        <w:jc w:val="both"/>
        <w:rPr>
          <w:rFonts w:ascii="Bookman Old Style" w:hAnsi="Bookman Old Style"/>
          <w:sz w:val="24"/>
        </w:rPr>
      </w:pPr>
      <w:r>
        <w:rPr>
          <w:rFonts w:ascii="Bookman Old Style" w:hAnsi="Bookman Old Style"/>
          <w:sz w:val="24"/>
        </w:rPr>
        <w:t xml:space="preserve">   a) Cultural Documentation:</w:t>
      </w:r>
      <w:r w:rsidRPr="0084521E">
        <w:rPr>
          <w:rFonts w:ascii="Bookman Old Style" w:hAnsi="Bookman Old Style"/>
          <w:sz w:val="24"/>
        </w:rPr>
        <w:t xml:space="preserve"> By gathering oral histories from various parts of the Kashmir valley, the repository serves as a vital platform for documenting diverse narratives and traditions. This inclusive approach not only preserves cultural memories but also promotes inclusivity and understanding of K</w:t>
      </w:r>
      <w:r>
        <w:rPr>
          <w:rFonts w:ascii="Bookman Old Style" w:hAnsi="Bookman Old Style"/>
          <w:sz w:val="24"/>
        </w:rPr>
        <w:t>ashmir's multifaceted heritage.</w:t>
      </w:r>
    </w:p>
    <w:p w:rsidR="00F04CC5" w:rsidRPr="0084521E" w:rsidRDefault="0084521E" w:rsidP="0084521E">
      <w:pPr>
        <w:spacing w:line="360" w:lineRule="auto"/>
        <w:jc w:val="both"/>
        <w:rPr>
          <w:rFonts w:ascii="Bookman Old Style" w:hAnsi="Bookman Old Style"/>
          <w:sz w:val="24"/>
        </w:rPr>
      </w:pPr>
      <w:r w:rsidRPr="0084521E">
        <w:rPr>
          <w:rFonts w:ascii="Bookman Old Style" w:hAnsi="Bookman Old Style"/>
          <w:sz w:val="24"/>
        </w:rPr>
        <w:t xml:space="preserve">   b) Community</w:t>
      </w:r>
      <w:r>
        <w:rPr>
          <w:rFonts w:ascii="Bookman Old Style" w:hAnsi="Bookman Old Style"/>
          <w:sz w:val="24"/>
        </w:rPr>
        <w:t xml:space="preserve"> Engagement and Participation:</w:t>
      </w:r>
      <w:r w:rsidRPr="0084521E">
        <w:rPr>
          <w:rFonts w:ascii="Bookman Old Style" w:hAnsi="Bookman Old Style"/>
          <w:sz w:val="24"/>
        </w:rPr>
        <w:t xml:space="preserve"> The repository's success is rooted in community engagement. By involving local communities in sharing their stories and memories, the department fosters a sense of ownership and pride in preserving their heritage. </w:t>
      </w:r>
    </w:p>
    <w:sectPr w:rsidR="00F04CC5" w:rsidRPr="00845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1E"/>
    <w:rsid w:val="000532B9"/>
    <w:rsid w:val="0008065F"/>
    <w:rsid w:val="005402AF"/>
    <w:rsid w:val="0068570C"/>
    <w:rsid w:val="0084521E"/>
    <w:rsid w:val="00F04C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EA65"/>
  <w15:chartTrackingRefBased/>
  <w15:docId w15:val="{EF0FEF04-F4C3-4E6D-9F3F-685F2903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2024-05-09T05:21:00Z</dcterms:created>
  <dcterms:modified xsi:type="dcterms:W3CDTF">2024-05-09T05:27:00Z</dcterms:modified>
</cp:coreProperties>
</file>